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BE" w:rsidRPr="008A67BE" w:rsidRDefault="008A67BE" w:rsidP="008A67B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2F2F2F"/>
          <w:kern w:val="36"/>
          <w:sz w:val="51"/>
          <w:szCs w:val="51"/>
        </w:rPr>
      </w:pPr>
      <w:r w:rsidRPr="008A67BE">
        <w:rPr>
          <w:rFonts w:ascii="Georgia" w:eastAsia="Times New Roman" w:hAnsi="Georgia" w:cs="Times New Roman"/>
          <w:color w:val="2F2F2F"/>
          <w:kern w:val="36"/>
          <w:sz w:val="51"/>
          <w:szCs w:val="51"/>
        </w:rPr>
        <w:t>How a Generation of Women Was Misled About Hormone Therapy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генерација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била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заблуђена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вези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хормонском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терапијом</w:t>
      </w:r>
      <w:proofErr w:type="spell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Šta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sam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pogrešila</w:t>
      </w:r>
      <w:proofErr w:type="spellEnd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?“</w:t>
      </w:r>
      <w:proofErr w:type="gram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To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pitanje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poslednje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vreme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najčešće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čujem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svojih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pacijentkinja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postavlja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besom,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iscrpljenošću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tihim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razočaranjem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pitaju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izgubile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simptoma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menopauze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rečeno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se ne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lečiti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Odgovor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stigao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ranije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meseca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Američka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agencija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hranu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lekove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objavila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će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ukloniti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upozorenja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crne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kutije</w:t>
      </w:r>
      <w:proofErr w:type="spellEnd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proizvoda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hormonsku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23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preokret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priznanje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stiže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decenijama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prekasno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Šta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dogodilo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2002.</w:t>
      </w:r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proofErr w:type="gram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julu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2002.</w:t>
      </w:r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preliminarni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podaci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Inicijative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(WHI)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objavljeni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časopisu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JAMA,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pokazujući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kombinovana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hormonska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(estrogen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progestin)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povećava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moždanog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udara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plućne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embolije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Glavni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mediji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protumačili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signale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definitivnu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opasnost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objava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dovela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trenutnog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dramatičnog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upotrebe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prvi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put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dobro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spavale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iznenada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bacale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svoje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lekove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smeće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Apoteke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primale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pozive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paničnih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pacijentkinja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zahtevale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trenutni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prekid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uzimanja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lekova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Lekari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opšte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prakse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većina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nikada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temeljno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obučeni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upravljanje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menopauzom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govorili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svojim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pacijentkinjama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stanu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postavljaju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pitanja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kasnije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“.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zaista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prestale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a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patile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tišini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narednih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20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Istorijski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preokret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FDA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Dana 10.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novembra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FDA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objavila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pokreće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uklanjanje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opštih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upozorenja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crne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kutije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odnose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rizike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kardiovaskularnih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verovatne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demencije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proizvoda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hormonsku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menopauzu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nešto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duboko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pogodilo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: „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23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dogme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FDA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zaustavlja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strah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odvraćao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tretmana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spasava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živote</w:t>
      </w:r>
      <w:proofErr w:type="spellEnd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.“</w:t>
      </w:r>
      <w:proofErr w:type="gramEnd"/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komesar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FDA,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Marti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Makari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javno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govorio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ovoj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promeni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birao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reči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mediji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uplašili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potencijalno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promeni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život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istakao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razliku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terapije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estrogenom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sintetičkih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kombinovanih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režima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Otvoreno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priznao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„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mašina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straha</w:t>
      </w:r>
      <w:proofErr w:type="spellEnd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počela</w:t>
      </w:r>
      <w:proofErr w:type="spellEnd"/>
      <w:proofErr w:type="gram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deluje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mnogo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naučni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podaci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potpunosti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shvaćeni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A67BE" w:rsidRPr="008A67BE" w:rsidRDefault="008A67BE" w:rsidP="008A6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moje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pacijente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rečenica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delovala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potvrda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koju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čekali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pola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A67BE">
        <w:rPr>
          <w:rFonts w:ascii="Arial" w:eastAsia="Times New Roman" w:hAnsi="Arial" w:cs="Arial"/>
          <w:color w:val="222222"/>
          <w:sz w:val="24"/>
          <w:szCs w:val="24"/>
        </w:rPr>
        <w:t>čuju</w:t>
      </w:r>
      <w:proofErr w:type="spellEnd"/>
      <w:r w:rsidRPr="008A67B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7045AF" w:rsidRDefault="007045AF"/>
    <w:sectPr w:rsidR="007045AF" w:rsidSect="0070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7BE"/>
    <w:rsid w:val="007045AF"/>
    <w:rsid w:val="008A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AF"/>
  </w:style>
  <w:style w:type="paragraph" w:styleId="Heading1">
    <w:name w:val="heading 1"/>
    <w:basedOn w:val="Normal"/>
    <w:link w:val="Heading1Char"/>
    <w:uiPriority w:val="9"/>
    <w:qFormat/>
    <w:rsid w:val="008A6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2026-01-13T16:16:00Z</dcterms:created>
  <dcterms:modified xsi:type="dcterms:W3CDTF">2026-01-13T16:19:00Z</dcterms:modified>
</cp:coreProperties>
</file>